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gif" Extension="gif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'1.0' encoding='utf-8' standalone='yes'?>
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word/document.xml" Type="http://schemas.openxmlformats.org/officeDocument/2006/relationships/officeDocument"/></Relationships>
</file>

<file path=word/document.xml><?xml version="1.0" encoding="utf-8"?>
<w:document xmlns:a="http://schemas.openxmlformats.org/drawingml/2006/main" xmlns:c="http://schemas.openxmlformats.org/drawingml/2006/chart" xmlns:v="urn:schemas-microsoft-com:vml" xmlns:lc="http://schemas.openxmlformats.org/drawingml/2006/lockedCanvas" xmlns:mc="http://schemas.openxmlformats.org/markup-compatibility/2006" xmlns:wne="http://schemas.microsoft.com/office/word/2006/wordml" xmlns:pic="http://schemas.openxmlformats.org/drawingml/2006/picture" xmlns:m="http://schemas.openxmlformats.org/officeDocument/2006/math" xmlns:o="urn:schemas-microsoft-com:office:office" xmlns:dgm="http://schemas.openxmlformats.org/drawingml/2006/diagram" xmlns:r="http://schemas.openxmlformats.org/officeDocument/2006/relationships" xmlns:w="http://schemas.openxmlformats.org/wordprocessingml/2006/main" xmlns:sl="http://schemas.openxmlformats.org/schemaLibrary/2006/main" xmlns:w10="urn:schemas-microsoft-com:office:word" xmlns:wp="http://schemas.openxmlformats.org/drawingml/2006/wordprocessingDrawing">
  <w:body>
    <w:p>
      <w:pPr>
        <w:jc w:val="center"/>
        <w:pStyle w:val="0"/>
        <w:rPr>
          <w:rFonts w:hAnsi="Bookman Old Style" w:ascii="Bookman Old Style"/>
          <w:b w:val="1"/>
          <w:i w:val="1"/>
        </w:rPr>
      </w:pPr>
      <w:r>
        <w:rPr>
          <w:rFonts w:hAnsi="Bookman Old Style" w:ascii="Bookman Old Style"/>
          <w:b w:val="1"/>
          <w:i w:val="1"/>
        </w:rPr>
        <w:t xml:space="preserve">План работы Школьного Совета Учащихся </w:t>
      </w:r>
    </w:p>
    <w:p>
      <w:pPr>
        <w:jc w:val="center"/>
        <w:pStyle w:val="0"/>
        <w:rPr>
          <w:rFonts w:hAnsi="Bookman Old Style" w:ascii="Bookman Old Style"/>
          <w:b w:val="1"/>
          <w:i w:val="1"/>
        </w:rPr>
      </w:pPr>
      <w:r>
        <w:rPr>
          <w:rFonts w:hAnsi="Bookman Old Style" w:ascii="Bookman Old Style"/>
          <w:b w:val="1"/>
          <w:i w:val="1"/>
        </w:rPr>
        <w:t xml:space="preserve">на 20201</w:t>
      </w:r>
      <w:r>
        <w:rPr>
          <w:rFonts w:hAnsi="Bookman Old Style" w:ascii="Bookman Old Style"/>
          <w:b w:val="1"/>
          <w:i w:val="1"/>
        </w:rPr>
        <w:t>/2022</w:t>
      </w:r>
      <w:r>
        <w:rPr>
          <w:rFonts w:hAnsi="Bookman Old Style" w:ascii="Bookman Old Style"/>
          <w:b w:val="1"/>
          <w:i w:val="1"/>
        </w:rPr>
        <w:t xml:space="preserve"> учебный год </w:t>
      </w:r>
    </w:p>
    <w:p>
      <w:pPr>
        <w:pStyle w:val="0"/>
        <w:rPr>
          <w:sz w:val="10"/>
        </w:rPr>
      </w:pPr>
    </w:p>
    <w:tbl>
      <w:tblPr>
        <w:tblBorders>
          <w:right w:sz="4" w:val="single"/>
          <w:insideV w:sz="4" w:val="single"/>
          <w:bottom w:sz="4" w:val="single"/>
          <w:top w:sz="4" w:val="single"/>
          <w:insideH w:sz="4" w:val="single"/>
          <w:left w:sz="4" w:val="single"/>
        </w:tblBorders>
        <w:tblCellMar>
          <w:left w:type="dxa" w:w="108"/>
          <w:right w:type="dxa" w:w="108"/>
          <w:top w:type="dxa" w:w="0"/>
          <w:bottom w:type="dxa" w:w="0"/>
        </w:tblCellMar>
        <w:tblW w:type="dxa" w:w="10632"/>
        <w:tblLayout w:type="autofit"/>
        <w:tblInd w:type="dxa" w:w="-993"/>
      </w:tblPr>
      <w:tblGrid>
        <w:gridCol w:w="852"/>
        <w:gridCol w:w="4536"/>
        <w:gridCol w:w="283"/>
        <w:gridCol w:w="4961"/>
      </w:tblGrid>
      <w:tr>
        <w:trPr>
          <w:tblCellMar/>
        </w:trPr>
        <w:tblPrEx>
          <w:tblCellMar/>
        </w:tblPrEx>
        <w:tc>
          <w:tcPr>
            <w:gridSpan w:val="4"/>
            <w:tcW w:type="dxa" w:w="10632"/>
          </w:tcPr>
          <w:p>
            <w:pPr>
              <w:pStyle w:val="0"/>
            </w:pPr>
            <w:r>
              <w:rPr>
                <w:b w:val="1"/>
              </w:rPr>
              <w:t>СЕНТЯБРЬ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  <w:rPr>
                <w:b w:val="1"/>
              </w:rPr>
            </w:pPr>
            <w:r>
              <w:rPr>
                <w:sz w:val="22"/>
                <w:b w:val="1"/>
              </w:rPr>
              <w:t xml:space="preserve">№ п/п</w:t>
            </w:r>
          </w:p>
        </w:tc>
        <w:tc>
          <w:tcPr>
            <w:tcW w:type="dxa" w:w="4536"/>
          </w:tcPr>
          <w:p>
            <w:pPr>
              <w:jc w:val="center"/>
              <w:pStyle w:val="0"/>
              <w:rPr>
                <w:b w:val="1"/>
              </w:rPr>
            </w:pPr>
            <w:r>
              <w:rPr>
                <w:b w:val="1"/>
              </w:rPr>
              <w:t>Мероприятие</w:t>
            </w:r>
          </w:p>
        </w:tc>
        <w:tc>
          <w:tcPr>
            <w:gridSpan w:val="2"/>
            <w:tcW w:type="dxa" w:w="5244"/>
          </w:tcPr>
          <w:p>
            <w:pPr>
              <w:jc w:val="center"/>
              <w:pStyle w:val="0"/>
              <w:rPr>
                <w:b w:val="1"/>
              </w:rPr>
            </w:pPr>
            <w:r>
              <w:rPr>
                <w:b w:val="1"/>
              </w:rPr>
              <w:t xml:space="preserve">Работа ШСУ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1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День знаний «Здравствуй, школа!»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Разработка сценария, подготовка концертных номеров, ведение мероприятия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2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Проведение единого классного часа «Выборы спикера ШСУ»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Закрепление ответственных за классами, подготовка материала для классного часа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3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Выборы спикера ШСУ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По отдельному плану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4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Инаугурация спикера ШСУ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Разработка хода мероприятия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5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Акция «Экодежурство по стране»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Очистка территории от мусора и проведение там уборки в формате субботника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6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Акция «Засветись»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Проведение в начальных и средних  классах профилактических бесед, классных часов, игр, викторины, посвященные ношению свет возвращающих элементов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7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Конкурс «Понимающий учитель»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Проведение голосования</w:t>
            </w:r>
          </w:p>
        </w:tc>
      </w:tr>
      <w:tr>
        <w:trPr>
          <w:tblCellMar/>
        </w:trPr>
        <w:tblPrEx>
          <w:tblCellMar/>
        </w:tblPrEx>
        <w:tc>
          <w:tcPr>
            <w:gridSpan w:val="4"/>
            <w:tcW w:type="dxa" w:w="10632"/>
          </w:tcPr>
          <w:p>
            <w:pPr>
              <w:pStyle w:val="0"/>
              <w:rPr>
                <w:b w:val="1"/>
              </w:rPr>
            </w:pPr>
            <w:r>
              <w:rPr>
                <w:b w:val="1"/>
              </w:rPr>
              <w:t>ОКТЯБРЬ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1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Разработка и изготовление поздравительных открыток, посещение на дому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2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Праздничный концерт ко Дню пожилого человека «От чистого сердца простыми словами»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Разработка сценария, подготовка концертных номеров, ведение концерта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3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Акция «Поздравь учителя»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Изготовление подарков, разработка стенгазеты поздравление учителей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4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Концерт «Школьная страна»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Разработка сценария, подготовка концертных номеров, ведение концерта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5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Принятие клятвы, присяги кадетами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Разработка хода мероприятия, подготовка концертных номеров, репетиция принятия присяги с 1-6 классами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ind w:left="34"/>
              <w:pStyle w:val="0"/>
            </w:pPr>
            <w:r>
              <w:t>6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Дискотека «Осенний балл» </w:t>
            </w:r>
          </w:p>
          <w:p>
            <w:pPr>
              <w:pStyle w:val="0"/>
            </w:pPr>
            <w:r>
              <w:t xml:space="preserve">(7-11 классы)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Подборка музыки, конкурсов, проведение дискотеки</w:t>
            </w:r>
          </w:p>
        </w:tc>
      </w:tr>
      <w:tr>
        <w:trPr>
          <w:tblCellMar/>
        </w:trPr>
        <w:tblPrEx>
          <w:tblCellMar/>
        </w:tblPrEx>
        <w:tc>
          <w:tcPr>
            <w:gridSpan w:val="4"/>
            <w:tcW w:type="dxa" w:w="10632"/>
          </w:tcPr>
          <w:p>
            <w:pPr>
              <w:pStyle w:val="0"/>
              <w:rPr>
                <w:b w:val="1"/>
              </w:rPr>
            </w:pPr>
            <w:r>
              <w:rPr>
                <w:b w:val="1"/>
              </w:rPr>
              <w:t>НОЯБРЬ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1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Фестиваль «Звезда на погонах»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Подготовка творческих номеров, разработка хода мероприятия, ведение концерта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2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Концерт ко Дню мамы «Для мамы моей»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Разработка сценария, подготовка концертных номеров, изготовление подарков, ведение концерта 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3</w:t>
            </w:r>
          </w:p>
        </w:tc>
        <w:tc>
          <w:tcPr>
            <w:tcW w:type="dxa" w:w="4536"/>
          </w:tcPr>
          <w:p>
            <w:pPr>
              <w:pStyle w:val="0"/>
            </w:pPr>
            <w:r>
              <w:t xml:space="preserve">Акция «Краски жизни»</w:t>
            </w:r>
          </w:p>
        </w:tc>
        <w:tc>
          <w:tcPr>
            <w:gridSpan w:val="2"/>
            <w:tcW w:type="dxa" w:w="5244"/>
          </w:tcPr>
          <w:p>
            <w:pPr>
              <w:jc w:val="both"/>
              <w:pStyle w:val="0"/>
            </w:pPr>
            <w:r>
              <w:t xml:space="preserve">Проведение профилактического мероприятия в 7-8 классах с демонстрацией видео и презентации</w:t>
            </w:r>
          </w:p>
        </w:tc>
      </w:tr>
      <w:tr>
        <w:trPr>
          <w:tblCellMar/>
        </w:trPr>
        <w:tblPrEx>
          <w:tblCellMar/>
        </w:tblPrEx>
        <w:tc>
          <w:tcPr>
            <w:gridSpan w:val="4"/>
            <w:tcW w:type="dxa" w:w="10632"/>
          </w:tcPr>
          <w:p>
            <w:pPr>
              <w:pStyle w:val="0"/>
              <w:rPr>
                <w:b w:val="1"/>
              </w:rPr>
            </w:pPr>
            <w:r>
              <w:rPr>
                <w:b w:val="1"/>
              </w:rPr>
              <w:t>ДЕКАБРЬ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1</w:t>
            </w:r>
          </w:p>
        </w:tc>
        <w:tc>
          <w:tcPr>
            <w:tcW w:type="dxa" w:w="4536"/>
          </w:tcPr>
          <w:p>
            <w:pPr>
              <w:jc w:val="both"/>
              <w:pStyle w:val="0"/>
            </w:pPr>
            <w:r>
              <w:t xml:space="preserve">Конкурс «Серебряные узоры»</w:t>
            </w:r>
          </w:p>
        </w:tc>
        <w:tc>
          <w:tcPr>
            <w:gridSpan w:val="2"/>
            <w:tcW w:type="dxa" w:w="5244"/>
          </w:tcPr>
          <w:p>
            <w:pPr>
              <w:pStyle w:val="0"/>
            </w:pPr>
            <w:r>
              <w:t xml:space="preserve">Изготовление и оформление окон. Выявление победителей 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2</w:t>
            </w:r>
          </w:p>
        </w:tc>
        <w:tc>
          <w:tcPr>
            <w:tcW w:type="dxa" w:w="4536"/>
          </w:tcPr>
          <w:p>
            <w:pPr>
              <w:jc w:val="both"/>
              <w:pStyle w:val="0"/>
            </w:pPr>
            <w:r>
              <w:t xml:space="preserve">Новогодняя программа для 1-4 классов «Приключения у новогодней ёлки»</w:t>
            </w:r>
          </w:p>
        </w:tc>
        <w:tc>
          <w:tcPr>
            <w:gridSpan w:val="2"/>
            <w:tcW w:type="dxa" w:w="5244"/>
          </w:tcPr>
          <w:p>
            <w:pPr>
              <w:pStyle w:val="0"/>
            </w:pPr>
            <w:r>
              <w:t xml:space="preserve">Изготовление декораций, репетиции с участниками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3</w:t>
            </w:r>
          </w:p>
        </w:tc>
        <w:tc>
          <w:tcPr>
            <w:tcW w:type="dxa" w:w="4536"/>
          </w:tcPr>
          <w:p>
            <w:pPr>
              <w:jc w:val="both"/>
              <w:pStyle w:val="0"/>
            </w:pPr>
            <w:r>
              <w:t xml:space="preserve">Новогодняя программа для 5-6 классов «Новогодний флешмоб»</w:t>
            </w:r>
          </w:p>
        </w:tc>
        <w:tc>
          <w:tcPr>
            <w:gridSpan w:val="2"/>
            <w:tcW w:type="dxa" w:w="5244"/>
          </w:tcPr>
          <w:p>
            <w:pPr>
              <w:pStyle w:val="0"/>
            </w:pPr>
            <w:r>
              <w:t xml:space="preserve">Подборка музыки, конкурсов, проведение бала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4</w:t>
            </w:r>
          </w:p>
        </w:tc>
        <w:tc>
          <w:tcPr>
            <w:tcW w:type="dxa" w:w="4536"/>
          </w:tcPr>
          <w:p>
            <w:pPr>
              <w:jc w:val="both"/>
              <w:pStyle w:val="0"/>
            </w:pPr>
            <w:r>
              <w:t xml:space="preserve">Новогодняя дискотека для 7-11 классов «Новогодний калейдоскоп»</w:t>
            </w:r>
          </w:p>
        </w:tc>
        <w:tc>
          <w:tcPr>
            <w:gridSpan w:val="2"/>
            <w:tcW w:type="dxa" w:w="5244"/>
          </w:tcPr>
          <w:p>
            <w:pPr>
              <w:pStyle w:val="0"/>
            </w:pPr>
            <w:r>
              <w:t xml:space="preserve">Подборка музыки, конкурсов, проведение дискотеки</w:t>
            </w:r>
          </w:p>
        </w:tc>
      </w:tr>
      <w:tr>
        <w:trPr>
          <w:tblCellMar/>
        </w:trPr>
        <w:tblPrEx>
          <w:tblCellMar/>
        </w:tblPrEx>
        <w:tc>
          <w:tcPr>
            <w:gridSpan w:val="4"/>
            <w:tcW w:type="dxa" w:w="10632"/>
          </w:tcPr>
          <w:p>
            <w:pPr>
              <w:pStyle w:val="0"/>
              <w:rPr>
                <w:b w:val="1"/>
              </w:rPr>
            </w:pPr>
            <w:r>
              <w:rPr>
                <w:b w:val="1"/>
              </w:rPr>
              <w:t>ЯНВАРЬ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1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Конкурс плакатов и стенгазет «Им вчера опять Афган приснился»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Оформление выставки, оценка результатов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2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Конкурс рисунков «Профессии моих родителей» (1-4 классы)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Оформление выставки, оценка результатов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3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Конкурс «Новый поворот» (5-6 классы)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Подготовка номеров с участниками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4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Фото-конкурс «Трудовые будни» (6-7 классы)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Оформление выставки, оценка результатов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5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Конкурс «Это мой выбор» (8-11 классы)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Разработка сценария, ведение конкурса</w:t>
            </w:r>
          </w:p>
        </w:tc>
      </w:tr>
      <w:tr>
        <w:trPr>
          <w:tblCellMar/>
        </w:trPr>
        <w:tblPrEx>
          <w:tblCellMar/>
        </w:tblPrEx>
        <w:tc>
          <w:tcPr>
            <w:gridSpan w:val="4"/>
            <w:tcW w:type="dxa" w:w="10632"/>
          </w:tcPr>
          <w:p>
            <w:pPr>
              <w:pStyle w:val="0"/>
              <w:rPr>
                <w:b w:val="1"/>
              </w:rPr>
            </w:pPr>
            <w:r>
              <w:rPr>
                <w:b w:val="1"/>
              </w:rPr>
              <w:t>ФЕВРАЛЬ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1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Конкурс плакатов и стенгазет ко Дню Защитника Отечества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Оформление выставки, оценка результатов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2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Адресное поздравление ветеранов ВОВ, тружеников тыла, участников боевых действий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Разработка и изготовление поздравительных открыток, посещение на дому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3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Фестиваль «Солдатская песня»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Подготовка номеров с участниками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4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Концерт «Мы едины, мы – Россия»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Подготовка концертных номеров, ведение концерта</w:t>
            </w:r>
          </w:p>
        </w:tc>
      </w:tr>
      <w:tr>
        <w:trPr>
          <w:tblCellMar/>
        </w:trPr>
        <w:tblPrEx>
          <w:tblCellMar/>
        </w:tblPrEx>
        <w:tc>
          <w:tcPr>
            <w:gridSpan w:val="4"/>
            <w:tcW w:type="dxa" w:w="10632"/>
          </w:tcPr>
          <w:p>
            <w:pPr>
              <w:pStyle w:val="0"/>
              <w:rPr>
                <w:b w:val="1"/>
              </w:rPr>
            </w:pPr>
            <w:r>
              <w:rPr>
                <w:b w:val="1"/>
              </w:rPr>
              <w:t>МАРТ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ind w:left="34"/>
              <w:pStyle w:val="0"/>
            </w:pPr>
            <w:r>
              <w:t>1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Концерт «Клуб «Истинные джентльмены»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Подготовка концертных номеров, ведение концерта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ind w:left="34"/>
              <w:pStyle w:val="0"/>
            </w:pPr>
            <w:r>
              <w:t>2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Акция «Марш парков»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Выход на уборку территории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ind w:left="34"/>
              <w:pStyle w:val="0"/>
            </w:pPr>
            <w:r>
              <w:t>3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День самоуправления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Распределение обязанностей, подготовка  и проведение уроков</w:t>
            </w:r>
          </w:p>
        </w:tc>
      </w:tr>
      <w:tr>
        <w:trPr>
          <w:tblCellMar/>
        </w:trPr>
        <w:tblPrEx>
          <w:tblCellMar/>
        </w:tblPrEx>
        <w:tc>
          <w:tcPr>
            <w:gridSpan w:val="4"/>
            <w:tcW w:type="dxa" w:w="10632"/>
          </w:tcPr>
          <w:p>
            <w:pPr>
              <w:pStyle w:val="0"/>
              <w:rPr>
                <w:b w:val="1"/>
              </w:rPr>
            </w:pPr>
            <w:r>
              <w:rPr>
                <w:b w:val="1"/>
              </w:rPr>
              <w:t>АПРЕЛЬ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ind w:left="34"/>
              <w:pStyle w:val="0"/>
            </w:pPr>
            <w:r>
              <w:t>1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Конкурс «Ученик года»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Подготовка творческих номеров с участниками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ind w:left="34"/>
              <w:pStyle w:val="0"/>
            </w:pPr>
            <w:r>
              <w:t>2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Ярмарка солидарности в поддержку детей-инвалидов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Изготовление подделок для продажи, приглашение родителей, проведение ярмарки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ind w:left="34"/>
              <w:pStyle w:val="0"/>
            </w:pPr>
            <w:r>
              <w:t>3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Акция «Экокормушка»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Изготовление экокормушек для птиц</w:t>
            </w:r>
          </w:p>
        </w:tc>
      </w:tr>
      <w:tr>
        <w:trPr>
          <w:tblCellMar/>
        </w:trPr>
        <w:tblPrEx>
          <w:tblCellMar/>
        </w:tblPrEx>
        <w:tc>
          <w:tcPr>
            <w:gridSpan w:val="4"/>
            <w:tcW w:type="dxa" w:w="10632"/>
          </w:tcPr>
          <w:p>
            <w:pPr>
              <w:pStyle w:val="0"/>
              <w:rPr>
                <w:b w:val="1"/>
              </w:rPr>
            </w:pPr>
            <w:r>
              <w:rPr>
                <w:b w:val="1"/>
              </w:rPr>
              <w:t>МАЙ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1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Адресное поздравление ветеранов ВОВ, тружеников тыла, участников боевых действий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Разработка и изготовление поздравительных открыток, посещение на дому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2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ВЫПУСК СТЕНГАЗЕТ «Помним! Скорбим! Верим!»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Оформление выставки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3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Концерт «Победа одна на всех»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Подготовка концертных номеров, ведение концерта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4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Последний звонок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Подготовка творческих номеров</w:t>
            </w:r>
          </w:p>
        </w:tc>
      </w:tr>
      <w:tr>
        <w:trPr>
          <w:tblCellMar/>
        </w:trPr>
        <w:tblPrEx>
          <w:tblCellMar/>
        </w:tblPrEx>
        <w:tc>
          <w:tcPr>
            <w:gridSpan w:val="4"/>
            <w:tcW w:type="dxa" w:w="10632"/>
          </w:tcPr>
          <w:p>
            <w:pPr>
              <w:pStyle w:val="0"/>
              <w:rPr>
                <w:b w:val="1"/>
              </w:rPr>
            </w:pPr>
            <w:r>
              <w:rPr>
                <w:b w:val="1"/>
              </w:rPr>
              <w:t xml:space="preserve">ИЮНЬ, ИЮЛЬ, АВГУСТ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1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Акции «Помоги своей школе»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Уборка в классах, выполнение различных поручений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2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Акции «Марш по набережной»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Выход на уборку территории</w:t>
            </w:r>
          </w:p>
        </w:tc>
      </w:tr>
      <w:tr>
        <w:trPr>
          <w:tblCellMar/>
        </w:trPr>
        <w:tblPrEx>
          <w:tblCellMar/>
        </w:tblPrEx>
        <w:tc>
          <w:tcPr>
            <w:tcW w:type="dxa" w:w="852"/>
          </w:tcPr>
          <w:p>
            <w:pPr>
              <w:jc w:val="center"/>
              <w:pStyle w:val="0"/>
            </w:pPr>
            <w:r>
              <w:t>3</w:t>
            </w:r>
          </w:p>
        </w:tc>
        <w:tc>
          <w:tcPr>
            <w:gridSpan w:val="2"/>
            <w:tcW w:type="dxa" w:w="4819"/>
          </w:tcPr>
          <w:p>
            <w:pPr>
              <w:pStyle w:val="0"/>
            </w:pPr>
            <w:r>
              <w:t xml:space="preserve">Акции «Марш парков»</w:t>
            </w:r>
          </w:p>
        </w:tc>
        <w:tc>
          <w:tcPr>
            <w:tcW w:type="dxa" w:w="4961"/>
          </w:tcPr>
          <w:p>
            <w:pPr>
              <w:pStyle w:val="0"/>
            </w:pPr>
            <w:r>
              <w:t xml:space="preserve">Выход на уборку территории</w:t>
            </w:r>
          </w:p>
        </w:tc>
      </w:tr>
    </w:tbl>
    <w:p>
      <w:pPr>
        <w:pStyle w:val="0"/>
      </w:pPr>
    </w:p>
    <w:p>
      <w:pPr>
        <w:pStyle w:val="0"/>
      </w:pPr>
    </w:p>
    <w:sectPr>
      <w:pgSz w:w="11906" w:h="16838"/>
      <w:pgMar w:top="709" w:bottom="1134" w:left="1701" w:right="850"/>
      <w:docGrid w:linePitch="360"/>
    </w:sectPr>
  </w:body>
</w:document>
</file>

<file path=word/numbering.xml><?xml version="1.0" encoding="utf-8"?>
<w:numbering xmlns:r="http://schemas.openxmlformats.org/officeDocument/2006/relationships" xmlns:mc="http://schemas.openxmlformats.org/markup-compatibility/2006" xmlns:w="http://schemas.openxmlformats.org/wordprocessingml/2006/main">
  <w:abstractNum w:abstractNumId="1">
    <w:lvl w:ilvl="0">
      <w:numFmt w:val="decimal"/>
      <w:lvlText w:val="%1."/>
      <w:start w:val="1"/>
      <w:pPr>
        <w:ind w:left="36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2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3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4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5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6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7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8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9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10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abstractNum w:abstractNumId="11">
    <w:lvl w:ilvl="0">
      <w:numFmt w:val="decimal"/>
      <w:lvlText w:val="%1."/>
      <w:start w:val="1"/>
      <w:pPr>
        <w:ind w:left="643" w:hanging="360"/>
      </w:pPr>
    </w:lvl>
    <w:lvl w:ilvl="1">
      <w:numFmt w:val="decimal"/>
      <w:lvlText w:val="%2."/>
      <w:start w:val="1"/>
      <w:pPr>
        <w:ind w:left="1363" w:hanging="360"/>
      </w:pPr>
    </w:lvl>
    <w:lvl w:ilvl="2">
      <w:numFmt w:val="decimal"/>
      <w:lvlText w:val="%3."/>
      <w:start w:val="1"/>
      <w:pPr>
        <w:ind w:left="2083" w:hanging="180"/>
      </w:pPr>
    </w:lvl>
    <w:lvl w:ilvl="3">
      <w:numFmt w:val="decimal"/>
      <w:lvlText w:val="%4."/>
      <w:start w:val="1"/>
      <w:pPr>
        <w:ind w:left="2803" w:hanging="360"/>
      </w:pPr>
    </w:lvl>
    <w:lvl w:ilvl="4">
      <w:numFmt w:val="decimal"/>
      <w:lvlText w:val="%5."/>
      <w:start w:val="1"/>
      <w:pPr>
        <w:ind w:left="3523" w:hanging="360"/>
      </w:pPr>
    </w:lvl>
    <w:lvl w:ilvl="5">
      <w:numFmt w:val="decimal"/>
      <w:lvlText w:val="%6."/>
      <w:start w:val="1"/>
      <w:pPr>
        <w:ind w:left="4243" w:hanging="180"/>
      </w:pPr>
    </w:lvl>
    <w:lvl w:ilvl="6">
      <w:numFmt w:val="decimal"/>
      <w:lvlText w:val="%7."/>
      <w:start w:val="1"/>
      <w:pPr>
        <w:ind w:left="4963" w:hanging="360"/>
      </w:pPr>
    </w:lvl>
    <w:lvl w:ilvl="7">
      <w:numFmt w:val="decimal"/>
      <w:lvlText w:val="%8."/>
      <w:start w:val="1"/>
      <w:pPr>
        <w:ind w:left="5683" w:hanging="360"/>
      </w:pPr>
    </w:lvl>
    <w:lvl w:ilvl="8">
      <w:numFmt w:val="decimal"/>
      <w:lvlText w:val="%9."/>
      <w:start w:val="1"/>
      <w:pPr>
        <w:ind w:left="6403" w:hanging="180"/>
      </w:pPr>
    </w:lvl>
  </w:abstractNum>
  <w:abstractNum w:abstractNumId="12">
    <w:lvl w:ilvl="0">
      <w:numFmt w:val="decimal"/>
      <w:lvlText w:val="%1."/>
      <w:start w:val="1"/>
      <w:pPr>
        <w:ind w:left="720" w:hanging="360"/>
      </w:pPr>
    </w:lvl>
    <w:lvl w:ilvl="1">
      <w:numFmt w:val="decimal"/>
      <w:lvlText w:val="%2."/>
      <w:start w:val="1"/>
      <w:pPr>
        <w:ind w:left="1440" w:hanging="360"/>
      </w:pPr>
    </w:lvl>
    <w:lvl w:ilvl="2">
      <w:numFmt w:val="decimal"/>
      <w:lvlText w:val="%3."/>
      <w:start w:val="1"/>
      <w:pPr>
        <w:ind w:left="2160" w:hanging="180"/>
      </w:pPr>
    </w:lvl>
    <w:lvl w:ilvl="3">
      <w:numFmt w:val="decimal"/>
      <w:lvlText w:val="%4."/>
      <w:start w:val="1"/>
      <w:pPr>
        <w:ind w:left="2880" w:hanging="360"/>
      </w:pPr>
    </w:lvl>
    <w:lvl w:ilvl="4">
      <w:numFmt w:val="decimal"/>
      <w:lvlText w:val="%5."/>
      <w:start w:val="1"/>
      <w:pPr>
        <w:ind w:left="3600" w:hanging="360"/>
      </w:pPr>
    </w:lvl>
    <w:lvl w:ilvl="5">
      <w:numFmt w:val="decimal"/>
      <w:lvlText w:val="%6."/>
      <w:start w:val="1"/>
      <w:pPr>
        <w:ind w:left="4320" w:hanging="180"/>
      </w:pPr>
    </w:lvl>
    <w:lvl w:ilvl="6">
      <w:numFmt w:val="decimal"/>
      <w:lvlText w:val="%7."/>
      <w:start w:val="1"/>
      <w:pPr>
        <w:ind w:left="5040" w:hanging="360"/>
      </w:pPr>
    </w:lvl>
    <w:lvl w:ilvl="7">
      <w:numFmt w:val="decimal"/>
      <w:lvlText w:val="%8."/>
      <w:start w:val="1"/>
      <w:pPr>
        <w:ind w:left="5760" w:hanging="360"/>
      </w:pPr>
    </w:lvl>
    <w:lvl w:ilvl="8">
      <w:numFmt w:val="decimal"/>
      <w:lvlText w:val="%9."/>
      <w:start w:val="1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2">
    <w:abstractNumId w:val="12"/>
  </w:num>
  <w:num w:numId="11">
    <w:abstractNumId w:val="11"/>
  </w:num>
</w:numbering>
</file>

<file path=word/settings.xml><?xml version="1.0" encoding="utf-8"?>
<w:settings xmlns:w="http://schemas.openxmlformats.org/wordprocessingml/2006/main">
  <w:defaultTabStop w:val="720"/>
  <w:compat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mc="http://schemas.openxmlformats.org/markup-compatibility/2006" xmlns:w="http://schemas.openxmlformats.org/wordprocessingml/2006/main">
  <w:docDefaults>
    <w:rPrDefault>
      <w:rPr>
        <w:rFonts w:hAnsi="Calibri" w:ascii="Calibri"/>
        <w:sz w:val="20"/>
      </w:rPr>
    </w:rPrDefault>
    <w:pPrDefault>
      <w:pPr>
        <w:spacing w:lineRule="auto" w:line="240.0"/>
      </w:pPr>
    </w:pPrDefault>
  </w:docDefaults>
  <w:style w:styleId="0" w:type="paragraph">
    <w:name w:val="Обычный"/>
    <w:rPr>
      <w:rFonts w:hAnsi="Times New Roman" w:ascii="Times New Roman"/>
      <w:sz w:val="24"/>
    </w:rPr>
  </w:style>
  <w:style w:styleId="15" w:type="paragraph">
    <w:name w:val="Абзац списка"/>
    <w:pPr>
      <w:ind w:left="720"/>
      <w:spacing w:after="200" w:lineRule="auto" w:line="276.0"/>
    </w:pPr>
    <w:rPr>
      <w:rFonts w:hAnsi="Calibri" w:ascii="Calibri"/>
      <w:sz w:val="22"/>
    </w:rPr>
  </w:style>
</w:styles>
</file>

<file path=word/_rels/document.xml.rels><?xml version='1.0' encoding='utf-8' standalone='yes'?>
<Relationships xmlns="http://schemas.openxmlformats.org/package/2006/relationships"><Relationship Id="rId1" Target="numbering.xml" Type="http://schemas.openxmlformats.org/officeDocument/2006/relationships/numbering"/><Relationship Id="rId2" Target="settings.xml" Type="http://schemas.openxmlformats.org/officeDocument/2006/relationships/settings"/><Relationship Id="rId3" Target="styles.xml" Type="http://schemas.openxmlformats.org/officeDocument/2006/relationships/styles"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MailRU docs</Application>
</Properties>
</file>

<file path=docProps/core.xml><?xml version="1.0" encoding="utf-8"?>
<cp:coreProperties xmlns:dcterms="http://purl.org/dc/terms/" xmlns:dcmitype="http://purl.org/dc/dcmitype/" xmlns:cp="http://schemas.openxmlformats.org/package/2006/metadata/core-properties" xmlns:dc="http://purl.org/dc/elements/1.1/" xmlns:xsi="http://www.w3.org/2001/XMLSchema-instance">
  <dc:title>План работы Школьного Совета Учащихся (копия 1).docx</dc:title>
</cp:coreProperties>
</file>